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9D90E" w14:textId="77777777" w:rsidR="006A295D" w:rsidRDefault="006A295D" w:rsidP="006A295D">
      <w:pPr>
        <w:spacing w:line="360" w:lineRule="auto"/>
        <w:jc w:val="center"/>
        <w:rPr>
          <w:b/>
          <w:caps/>
          <w:sz w:val="28"/>
        </w:rPr>
      </w:pPr>
      <w:r>
        <w:rPr>
          <w:b/>
          <w:caps/>
          <w:sz w:val="28"/>
        </w:rPr>
        <w:t>Uchwała nr XIII/ 94 /2025</w:t>
      </w:r>
      <w:r>
        <w:rPr>
          <w:b/>
          <w:caps/>
          <w:sz w:val="28"/>
        </w:rPr>
        <w:br/>
        <w:t>Rady Powiatu w Żninie</w:t>
      </w:r>
    </w:p>
    <w:p w14:paraId="4908CCDF" w14:textId="77777777" w:rsidR="006A295D" w:rsidRDefault="006A295D" w:rsidP="006A295D">
      <w:pPr>
        <w:spacing w:before="120" w:after="120" w:line="360" w:lineRule="auto"/>
        <w:jc w:val="center"/>
        <w:rPr>
          <w:b/>
          <w:caps/>
          <w:sz w:val="28"/>
        </w:rPr>
      </w:pPr>
      <w:r>
        <w:rPr>
          <w:b/>
          <w:sz w:val="28"/>
        </w:rPr>
        <w:t>z dnia 22 grudnia 2025 r.</w:t>
      </w:r>
    </w:p>
    <w:p w14:paraId="71A8583B" w14:textId="77777777" w:rsidR="006A295D" w:rsidRDefault="006A295D" w:rsidP="006A295D">
      <w:pPr>
        <w:keepNext/>
        <w:spacing w:after="120" w:line="360" w:lineRule="auto"/>
        <w:rPr>
          <w:sz w:val="28"/>
        </w:rPr>
      </w:pPr>
      <w:r>
        <w:rPr>
          <w:b/>
          <w:sz w:val="28"/>
        </w:rPr>
        <w:t>w sprawie uchwalenia budżetu Powiatu Żnińskiego na 2026 rok</w:t>
      </w:r>
    </w:p>
    <w:p w14:paraId="624DCBBD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Na podstawie art. 12 pkt 5 i pkt 8 lit. d ustawy z dnia 5 czerwca 1998 r. o samorządzie powiatowym, (</w:t>
      </w:r>
      <w:proofErr w:type="spellStart"/>
      <w:r>
        <w:t>t.j</w:t>
      </w:r>
      <w:proofErr w:type="spellEnd"/>
      <w:r>
        <w:t>. Dz. U. z 2025 r. poz. 1684 ), art. 211, 212, 214, 215, 222, 235-237, 239, 258, 264 ust. 3 ustawy z dnia 27 sierpnia 2009 r. o finansach publicznych (</w:t>
      </w:r>
      <w:proofErr w:type="spellStart"/>
      <w:r>
        <w:t>t.j</w:t>
      </w:r>
      <w:proofErr w:type="spellEnd"/>
      <w:r>
        <w:t xml:space="preserve">. Dz. U. z 2025 r. poz. 1483) oraz art. 111 pkt 1 ustawy z dnia 12 marca 2022 r. o pomocy obywatelom Ukrainy w związku z konfliktem zbrojnym na terytorium tego państwa ( </w:t>
      </w:r>
      <w:proofErr w:type="spellStart"/>
      <w:r>
        <w:t>t.j</w:t>
      </w:r>
      <w:proofErr w:type="spellEnd"/>
      <w:r>
        <w:t>. Dz. U. z 2025 r. poz. 337 z </w:t>
      </w:r>
      <w:proofErr w:type="spellStart"/>
      <w:r>
        <w:t>późn</w:t>
      </w:r>
      <w:proofErr w:type="spellEnd"/>
      <w:r>
        <w:t xml:space="preserve">. zm. </w:t>
      </w:r>
      <w:r>
        <w:rPr>
          <w:rStyle w:val="Odwoanieprzypisudolnego"/>
          <w:color w:val="000000"/>
          <w:u w:color="000000"/>
        </w:rPr>
        <w:footnoteReference w:customMarkFollows="1" w:id="1"/>
        <w:t>1)</w:t>
      </w:r>
      <w:r>
        <w:rPr>
          <w:color w:val="000000"/>
          <w:u w:color="000000"/>
        </w:rPr>
        <w:t xml:space="preserve"> )</w:t>
      </w:r>
    </w:p>
    <w:p w14:paraId="5D8DF8AF" w14:textId="77777777" w:rsidR="006A295D" w:rsidRDefault="006A295D" w:rsidP="006A295D">
      <w:pPr>
        <w:spacing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uchwala się , co następuje:</w:t>
      </w:r>
    </w:p>
    <w:p w14:paraId="2A8A486A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Dochody budżetu powiatu ustala się zgodnie z załącznikiem nr 1 do uchwały budżetowej na kwotę </w:t>
      </w:r>
      <w:r>
        <w:rPr>
          <w:b/>
          <w:color w:val="000000"/>
          <w:u w:val="single" w:color="000000"/>
        </w:rPr>
        <w:t>151 643 062,00 zł</w:t>
      </w:r>
      <w:r>
        <w:rPr>
          <w:color w:val="000000"/>
          <w:u w:val="single" w:color="000000"/>
        </w:rPr>
        <w:t>.</w:t>
      </w:r>
    </w:p>
    <w:p w14:paraId="1608C122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Ogólna kwota dochodów o której mowa w ust. 1 obejmuje</w:t>
      </w:r>
      <w:r>
        <w:rPr>
          <w:b/>
          <w:color w:val="000000"/>
          <w:u w:color="000000"/>
        </w:rPr>
        <w:t>:</w:t>
      </w:r>
    </w:p>
    <w:p w14:paraId="68E5F8C9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Dochody bieżące na kwotę </w:t>
      </w:r>
      <w:r>
        <w:rPr>
          <w:b/>
          <w:color w:val="000000"/>
          <w:u w:color="000000"/>
        </w:rPr>
        <w:t>144 855 030,00 zł</w:t>
      </w:r>
      <w:r>
        <w:rPr>
          <w:color w:val="000000"/>
          <w:u w:color="000000"/>
        </w:rPr>
        <w:t>;</w:t>
      </w:r>
    </w:p>
    <w:p w14:paraId="59862324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Dochody majątkowe na kwotę </w:t>
      </w:r>
      <w:r>
        <w:rPr>
          <w:b/>
          <w:color w:val="000000"/>
          <w:u w:color="000000"/>
        </w:rPr>
        <w:t>6 788 032,00 zł</w:t>
      </w:r>
      <w:r>
        <w:rPr>
          <w:color w:val="000000"/>
          <w:u w:color="000000"/>
        </w:rPr>
        <w:t xml:space="preserve"> zgodnie z załącznikiem nr 2 do uchwały budżetowej.</w:t>
      </w:r>
    </w:p>
    <w:p w14:paraId="09FEFA0B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Wydatki budżetu powiatu ustala się zgodnie z załącznikiem nr 3 do uchwały budżetowej na kwotę nie większą niż </w:t>
      </w:r>
      <w:r>
        <w:rPr>
          <w:b/>
          <w:color w:val="000000"/>
          <w:u w:val="single" w:color="000000"/>
        </w:rPr>
        <w:t>154 643 062,00 zł.</w:t>
      </w:r>
    </w:p>
    <w:p w14:paraId="15CB22EF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Wydatki o których mowa w ust. 1 przeznacza się na:</w:t>
      </w:r>
    </w:p>
    <w:p w14:paraId="2D07E160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Wydatki bieżące na kwotę </w:t>
      </w:r>
      <w:r>
        <w:rPr>
          <w:b/>
          <w:color w:val="000000"/>
          <w:u w:color="000000"/>
        </w:rPr>
        <w:t xml:space="preserve">135 789 180,00 zł </w:t>
      </w:r>
      <w:r>
        <w:rPr>
          <w:color w:val="000000"/>
          <w:u w:color="000000"/>
        </w:rPr>
        <w:t>w tym na:</w:t>
      </w:r>
    </w:p>
    <w:p w14:paraId="225DDC58" w14:textId="77777777" w:rsidR="006A295D" w:rsidRDefault="006A295D" w:rsidP="006A295D">
      <w:pPr>
        <w:keepLines/>
        <w:spacing w:after="120" w:line="360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Wynagrodzenia i składki od nich naliczone w kwocie 92 003 182,00 zł,</w:t>
      </w:r>
    </w:p>
    <w:p w14:paraId="05DAE5DA" w14:textId="77777777" w:rsidR="006A295D" w:rsidRDefault="006A295D" w:rsidP="006A295D">
      <w:pPr>
        <w:keepLines/>
        <w:spacing w:after="120" w:line="360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Wydatki związane z realizacją zadań statutowych w kwocie 18 646 154,00 zł,</w:t>
      </w:r>
    </w:p>
    <w:p w14:paraId="39B0936B" w14:textId="77777777" w:rsidR="006A295D" w:rsidRDefault="006A295D" w:rsidP="006A295D">
      <w:pPr>
        <w:keepLines/>
        <w:spacing w:after="120" w:line="360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Dotacje na zadania bieżące w kwocie 17 483 665,00 zł,</w:t>
      </w:r>
    </w:p>
    <w:p w14:paraId="461444B1" w14:textId="77777777" w:rsidR="006A295D" w:rsidRDefault="006A295D" w:rsidP="006A295D">
      <w:pPr>
        <w:keepLines/>
        <w:spacing w:after="120" w:line="360" w:lineRule="auto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Świadczenia na rzecz osób fizycznych w kwocie 4 757 658,00 zł,</w:t>
      </w:r>
    </w:p>
    <w:p w14:paraId="129C0575" w14:textId="77777777" w:rsidR="006A295D" w:rsidRDefault="006A295D" w:rsidP="006A295D">
      <w:pPr>
        <w:keepLines/>
        <w:spacing w:after="120" w:line="360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Wydatki bieżące na finansowanie programów i projektów realizowanych ze środków z budżetu Unii Europejskiej oraz niepodlegających zwrotowi środków z pomocy udzielonej przez państwa członkowskie Europejskiego Porozumienia o Wolnym Handlu ( EFTA ) a także innych środków pochodzących ze źródeł zagranicznych, niepodlegających zwrotowi w kwocie 1 483 521,00 zł,</w:t>
      </w:r>
    </w:p>
    <w:p w14:paraId="068A141A" w14:textId="77777777" w:rsidR="006A295D" w:rsidRDefault="006A295D" w:rsidP="006A295D">
      <w:pPr>
        <w:keepLines/>
        <w:spacing w:after="120" w:line="360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Wydatki na obsługę długu jednostki samorządu terytorialnego w kwocie 1 415 000,00 zł.</w:t>
      </w:r>
    </w:p>
    <w:p w14:paraId="7A31DE91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Wydatki majątkowe obejmujące inwestycje i zakupy inwestycyjne w kwocie </w:t>
      </w:r>
      <w:r>
        <w:rPr>
          <w:b/>
          <w:color w:val="000000"/>
          <w:u w:color="000000"/>
        </w:rPr>
        <w:t>18 853 882,00 zł</w:t>
      </w:r>
      <w:r>
        <w:rPr>
          <w:color w:val="000000"/>
          <w:u w:color="000000"/>
        </w:rPr>
        <w:t xml:space="preserve"> w tym na wydatki na finansowanie programów i projektów realizowanych ze środków z budżetu Unii Europejskiej oraz niepodlegających zwrotowi środków z pomocy udzielonej przez państwa członkowskie Europejskiego Porozumienia o Wolnym Handlu ( EFTA ) a także innych środków pochodzących ze źródeł zagranicznych, niepodlegających zwrotowi w kwocie 3 197 732,00 zł zgodnie z załącznikiem nr 4 do uchwały budżetowej.</w:t>
      </w:r>
    </w:p>
    <w:p w14:paraId="6634588F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Określa się wydatki na finansowanie programów i projektów realizowanych ze środków z budżetu Unii Europejskiej oraz niepodlegających zwrotowi środków z pomocy udzielonej przez państwa członkowskie Europejskiego Porozumienia o Wolnym Handlu ( EFTA ) a także innych środków pochodzących ze źródeł zagranicznych, niepodlegających zwrotowi w wysokości 4 681 253,00 zł zgodnie z załącznikiem nr 5 do uchwały budżetowej.</w:t>
      </w:r>
    </w:p>
    <w:p w14:paraId="013657C5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Deficyt budżetu w wysokości 3 000 000,00 zł pokrywa się przychodem z emisji obligacji. </w:t>
      </w:r>
    </w:p>
    <w:p w14:paraId="1CD1D0AC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plan przychodów w kwocie 5 000 000,00 zł pochodzących z wyemitowanych papierów wartościowych oraz plan rozchodów w kwocie 2 000 000,00 zł przeznaczonych na wykup papierów wartościowych w 2026 roku zgodnie z załącznikiem nr 6 do uchwały budżetowej.</w:t>
      </w:r>
    </w:p>
    <w:p w14:paraId="383F217D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Ustala się zestawienie planowanych kwot dotacji udzielonych z budżetu jednostki samorządu terytorialnego:</w:t>
      </w:r>
    </w:p>
    <w:p w14:paraId="68F496EE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Dotacje dla jednostek sektora finansów publicznych w kwocie 2 048 825,00 zł zgodnie z załącznikiem nr 7 do uchwały budżetowej;</w:t>
      </w:r>
    </w:p>
    <w:p w14:paraId="0A4F1ACE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Dotacje dla jednostek spoza sektora finansów publicznych w kwocie 15 434 840,00 zł zgodnie z załącznikiem nr 8 do uchwały budżetowej.</w:t>
      </w:r>
    </w:p>
    <w:p w14:paraId="17C40B5C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Plan finansowy zadań zleconych powiatowi z zakresu administracji rządowej obejmujący dochody i wydatki w kwocie 11 396 341,00 zł zawiera załącznik nr 9 do uchwały budżetowej.</w:t>
      </w:r>
    </w:p>
    <w:p w14:paraId="56F47694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 finansowy zadań zleconych powiatowi na podstawie porozumień z organami administracji rządowej obejmujący dochody i wydatki w kwocie 53 000,00 zł zawiera załącznik nr 10 do uchwały budżetowej.</w:t>
      </w:r>
    </w:p>
    <w:p w14:paraId="7B75E168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 finansowy zadań zleconych powiatowi na podstawie porozumień pomiędzy jednostkami samorządu terytorialnego obejmujący dochody w kwocie 918 378,00 zł i wydatki w kwocie 2 333 203,00 zł zawiera załącznik nr 11 do uchwały budżetowej.</w:t>
      </w:r>
    </w:p>
    <w:p w14:paraId="74554438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 finansowy opłat z tytułu wydania zezwolenia na pracę sezonową oraz rejestracji oświadczenia o powierzeniu wykonywania pracy cudzoziemcowi w kwocie 7 210,00 zł zawiera załącznik nr 12 do uchwały budżetowej.</w:t>
      </w:r>
    </w:p>
    <w:p w14:paraId="062718DA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Plan opłat związanych z rejestracją jachtów i innych jednostek pływających o długości do 24 m w kwocie 2 000,00 zł zawiera załącznik nr 13 do uchwały budżetowej.</w:t>
      </w:r>
    </w:p>
    <w:p w14:paraId="24F10417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Plan finansowy dochodów Skarbu Państwa w kwocie 2 323 200,00 zł zawiera załącznik nr 14 do uchwały budżetowej.</w:t>
      </w:r>
    </w:p>
    <w:p w14:paraId="4D36B63B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Plan wpływów i wydatków związanych z gromadzeniem środków z opłat i kar za korzystanie ze środowiska w kwocie 470 000,00 zł zawiera załącznik nr 15 do uchwały budżetowej.</w:t>
      </w:r>
    </w:p>
    <w:p w14:paraId="46F9C109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Przyjmuje się do wiadomości plan finansowy Funduszu Pracy:</w:t>
      </w:r>
    </w:p>
    <w:p w14:paraId="766F5AAC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 w kwocie 14 007 332,00 zł;</w:t>
      </w:r>
    </w:p>
    <w:p w14:paraId="28F6619C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w kwocie 14 007 332,00 zł; zgodnie z załącznikiem nr 16 do uchwały budżetowej.</w:t>
      </w:r>
    </w:p>
    <w:p w14:paraId="0F0B7185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7. </w:t>
      </w:r>
      <w:r>
        <w:rPr>
          <w:color w:val="000000"/>
          <w:u w:color="000000"/>
        </w:rPr>
        <w:t>Ustala się plan przychodów i wydatków Państwowego Funduszu Rehabilitacji Osób Niepełnosprawnych:</w:t>
      </w:r>
    </w:p>
    <w:p w14:paraId="450EB89C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 w kwocie 2 868 169,00 zł;</w:t>
      </w:r>
    </w:p>
    <w:p w14:paraId="60CD0279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w kwocie 2 868 169,00 zł ; zgodnie z załącznikiem nr 17 do uchwały budżetowej.</w:t>
      </w:r>
    </w:p>
    <w:p w14:paraId="33E4D8F0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Przyjmuje się do wiadomości plan rzeczowy i finansowy projektu finansowanego ze środków Państwowego Funduszu Rehabilitacji Osób Niepełnosprawnych w kwocie 394 050,00 zł zgodnie z załącznikiem nr 18 do uchwały budżetowej.</w:t>
      </w:r>
    </w:p>
    <w:p w14:paraId="6D634820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Tworzy się rezerwę ogólną i celową w łącznej kwocie 365 000,00 zł w tym na:</w:t>
      </w:r>
    </w:p>
    <w:p w14:paraId="14D2E4C5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155 000,00 zł wydatki nieprzewidziane – rezerwa ogólna;</w:t>
      </w:r>
    </w:p>
    <w:p w14:paraId="799F17D4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210 000,00 zł wydatki na obligatoryjną rezerwę na podstawie ustawy z dnia 26 kwietnia 2007 roku o zarządzaniu kryzysowym na finansowanie zadań z zakresu zarządzania kryzysowego – rezerwa celowa.</w:t>
      </w:r>
    </w:p>
    <w:p w14:paraId="67621E0B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Limit zobowiązań z tytułu kredytów zaciągniętych na sfinansowanie przejściowego deficytu budżetu wynosi 300 000,00 zł.</w:t>
      </w:r>
    </w:p>
    <w:p w14:paraId="3A2779EB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Limit zobowiązań z tytułu emisji obligacji zaciągniętych na sfinansowanie planowanego deficytu budżetu Powiatu Żnińskiego w roku 2026, związanego z inwestycjami na drogach wynosi 3 000 000,00 zł oraz na spłatę wcześniej zaciągniętych zobowiązań z tytułu emisji papierów wartościowych, których termin wykupu przypada w 2026 roku wynosi 2 000 000,00 zł.</w:t>
      </w:r>
    </w:p>
    <w:p w14:paraId="177CF1C2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Upoważnia się Zarząd Powiatu do:</w:t>
      </w:r>
    </w:p>
    <w:p w14:paraId="2F535A99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Dokonywania zmian w budżecie polegających na przeniesieniach w planie wydatków bieżących łącznie z wydatkami na uposażenia i wynagrodzenia ze stosunku pracy oraz wydatków majątkowych między rozdziałami i paragrafami w ramach działu;</w:t>
      </w:r>
    </w:p>
    <w:p w14:paraId="2BC75F1F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Dokonywania zmian w planie dochodów i wydatków budżetu, w tym dokonywania przeniesień wydatków między działami klasyfikacji budżetowej w celu realizacji zadań związanych z pomocą obywatelom Ukrainy w związku z konfliktem zbrojnym na terytorium tego państwa;</w:t>
      </w:r>
    </w:p>
    <w:p w14:paraId="1A99034D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Lokowania wolnych środków budżetowych na rachunkach w innych bankach niż bank prowadzący obsługę bankową budżetu powiatu;</w:t>
      </w:r>
    </w:p>
    <w:p w14:paraId="7B206F0B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Zaciągania kredytu na pokrycie występującego w ciągu roku przejściowego deficytu budżetu do wysokości 300 000,00 zł;</w:t>
      </w:r>
    </w:p>
    <w:p w14:paraId="2651038A" w14:textId="77777777" w:rsidR="006A295D" w:rsidRDefault="006A295D" w:rsidP="006A295D">
      <w:pPr>
        <w:spacing w:after="120" w:line="360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Wykupu obligacji do wysokości 2 000 000,00 zł.</w:t>
      </w:r>
    </w:p>
    <w:p w14:paraId="0D01996E" w14:textId="77777777" w:rsidR="006A295D" w:rsidRDefault="006A295D" w:rsidP="006A295D">
      <w:pPr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Wykonanie uchwały powierza się Zarządowi Powiatu.</w:t>
      </w:r>
    </w:p>
    <w:p w14:paraId="1167D1B4" w14:textId="77777777" w:rsidR="006A295D" w:rsidRDefault="006A295D" w:rsidP="006A295D">
      <w:pPr>
        <w:keepNext/>
        <w:keepLines/>
        <w:spacing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Uchwała wchodzi w życie z dniem 1 stycznia 2026 roku i podlega publikacji w Dzienniku Urzędowym Województwa Kujawsko - Pomorskiego oraz wywieszeniu na tablicy ogłoszeń Starostwa Powiatowego w Żninie.</w:t>
      </w:r>
    </w:p>
    <w:p w14:paraId="56E49778" w14:textId="77777777" w:rsidR="006A295D" w:rsidRDefault="006A295D" w:rsidP="006A295D">
      <w:pPr>
        <w:keepNext/>
        <w:keepLines/>
        <w:spacing w:after="120" w:line="360" w:lineRule="auto"/>
        <w:ind w:firstLine="340"/>
        <w:rPr>
          <w:color w:val="000000"/>
          <w:u w:color="000000"/>
        </w:rPr>
      </w:pPr>
    </w:p>
    <w:p w14:paraId="1A93AF76" w14:textId="77777777" w:rsidR="006A295D" w:rsidRDefault="006A295D" w:rsidP="006A295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6A295D" w14:paraId="31835322" w14:textId="77777777" w:rsidTr="00AC07C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BF05AE" w14:textId="77777777" w:rsidR="006A295D" w:rsidRDefault="006A295D" w:rsidP="00AC07C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49A672" w14:textId="77777777" w:rsidR="006A295D" w:rsidRDefault="006A295D" w:rsidP="00AC07C6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 Rady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Aleksandra Nowakowska </w:t>
            </w:r>
          </w:p>
        </w:tc>
      </w:tr>
    </w:tbl>
    <w:p w14:paraId="622AEEC9" w14:textId="77777777" w:rsidR="008E317E" w:rsidRDefault="008E317E"/>
    <w:sectPr w:rsidR="008E3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A5186" w14:textId="77777777" w:rsidR="00A1491A" w:rsidRDefault="00A1491A" w:rsidP="006A295D">
      <w:r>
        <w:separator/>
      </w:r>
    </w:p>
  </w:endnote>
  <w:endnote w:type="continuationSeparator" w:id="0">
    <w:p w14:paraId="6BD0CA00" w14:textId="77777777" w:rsidR="00A1491A" w:rsidRDefault="00A1491A" w:rsidP="006A2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075E8" w14:textId="77777777" w:rsidR="00A1491A" w:rsidRDefault="00A1491A" w:rsidP="006A295D">
      <w:r>
        <w:separator/>
      </w:r>
    </w:p>
  </w:footnote>
  <w:footnote w:type="continuationSeparator" w:id="0">
    <w:p w14:paraId="0AFEB5B0" w14:textId="77777777" w:rsidR="00A1491A" w:rsidRDefault="00A1491A" w:rsidP="006A295D">
      <w:r>
        <w:continuationSeparator/>
      </w:r>
    </w:p>
  </w:footnote>
  <w:footnote w:id="1">
    <w:p w14:paraId="1619129A" w14:textId="77777777" w:rsidR="006A295D" w:rsidRDefault="006A295D" w:rsidP="006A295D">
      <w:pPr>
        <w:pStyle w:val="Tekstprzypisudolnego"/>
        <w:keepLines/>
        <w:spacing w:after="120" w:line="360" w:lineRule="auto"/>
        <w:rPr>
          <w:sz w:val="24"/>
        </w:rPr>
      </w:pPr>
      <w:r>
        <w:rPr>
          <w:rStyle w:val="Odwoanieprzypisudolnego"/>
        </w:rPr>
        <w:t>1) </w:t>
      </w:r>
      <w:r>
        <w:rPr>
          <w:sz w:val="24"/>
        </w:rPr>
        <w:t>Zmiany tekstu jednolitego wymienionej ustawy zostały ogłoszone w Dz. U. z 2023 r. poz. 1234, z 2024 r. poz. 854 oraz z 2025 r. poz. 620, poz. 621 i poz. 1301.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95D"/>
    <w:rsid w:val="001F1FCD"/>
    <w:rsid w:val="003F27A0"/>
    <w:rsid w:val="0045509F"/>
    <w:rsid w:val="006A295D"/>
    <w:rsid w:val="008E317E"/>
    <w:rsid w:val="00A1491A"/>
    <w:rsid w:val="00E4111C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97C3"/>
  <w15:chartTrackingRefBased/>
  <w15:docId w15:val="{2BECD341-BFC1-4FED-9023-A080BA9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295D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A295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295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295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295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lang w:eastAsia="en-US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295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lang w:eastAsia="en-US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295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lang w:eastAsia="en-US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295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lang w:eastAsia="en-US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295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lang w:eastAsia="en-US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295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29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29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29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295D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295D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295D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295D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295D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295D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6A29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6A29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295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6A29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295D"/>
    <w:pPr>
      <w:spacing w:before="160" w:after="160" w:line="259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2"/>
      <w:lang w:eastAsia="en-US" w:bidi="ar-SA"/>
    </w:rPr>
  </w:style>
  <w:style w:type="character" w:customStyle="1" w:styleId="CytatZnak">
    <w:name w:val="Cytat Znak"/>
    <w:basedOn w:val="Domylnaczcionkaakapitu"/>
    <w:link w:val="Cytat"/>
    <w:uiPriority w:val="29"/>
    <w:rsid w:val="006A295D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6A295D"/>
    <w:pPr>
      <w:spacing w:after="160" w:line="259" w:lineRule="auto"/>
      <w:ind w:left="720"/>
      <w:contextualSpacing/>
    </w:pPr>
    <w:rPr>
      <w:rFonts w:ascii="Times New Roman" w:eastAsia="Times New Roman" w:hAnsi="Times New Roman" w:cs="Times New Roman"/>
      <w:sz w:val="22"/>
      <w:lang w:eastAsia="en-US" w:bidi="ar-SA"/>
    </w:rPr>
  </w:style>
  <w:style w:type="character" w:styleId="Wyrnienieintensywne">
    <w:name w:val="Intense Emphasis"/>
    <w:basedOn w:val="Domylnaczcionkaakapitu"/>
    <w:uiPriority w:val="21"/>
    <w:qFormat/>
    <w:rsid w:val="006A29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29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 w:val="22"/>
      <w:lang w:eastAsia="en-US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295D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6A295D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basedOn w:val="Domylnaczcionkaakapitu"/>
    <w:rsid w:val="006A295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6A29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A295D"/>
    <w:rPr>
      <w:rFonts w:ascii="Calibri" w:eastAsia="Calibri" w:hAnsi="Calibri" w:cs="Calibri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1070</Words>
  <Characters>6420</Characters>
  <Application>Microsoft Office Word</Application>
  <DocSecurity>0</DocSecurity>
  <Lines>53</Lines>
  <Paragraphs>14</Paragraphs>
  <ScaleCrop>false</ScaleCrop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</cp:revision>
  <dcterms:created xsi:type="dcterms:W3CDTF">2026-01-07T08:08:00Z</dcterms:created>
  <dcterms:modified xsi:type="dcterms:W3CDTF">2026-01-07T08:10:00Z</dcterms:modified>
</cp:coreProperties>
</file>