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8F1AD" w14:textId="1D89F6E4" w:rsidR="00FB63DE" w:rsidRPr="00FB63DE" w:rsidRDefault="00FB63DE" w:rsidP="00FB63DE">
      <w:pPr>
        <w:autoSpaceDE w:val="0"/>
        <w:autoSpaceDN w:val="0"/>
        <w:adjustRightInd w:val="0"/>
        <w:spacing w:after="12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FB63DE">
        <w:rPr>
          <w:rFonts w:ascii="Calibri" w:eastAsia="Times New Roman" w:hAnsi="Calibri" w:cs="Calibri"/>
          <w:sz w:val="24"/>
          <w:szCs w:val="24"/>
          <w:lang w:eastAsia="pl-PL"/>
        </w:rPr>
        <w:t>ZAŁĄCZNIK NR 22 </w:t>
      </w:r>
    </w:p>
    <w:p w14:paraId="759C7B3F" w14:textId="77777777" w:rsidR="00FB63DE" w:rsidRPr="00FB63DE" w:rsidRDefault="00FB63DE" w:rsidP="00FB63DE">
      <w:pPr>
        <w:autoSpaceDE w:val="0"/>
        <w:autoSpaceDN w:val="0"/>
        <w:adjustRightInd w:val="0"/>
        <w:spacing w:after="12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FB63DE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Realizacja planu przychodów i wydatków FUNDUSZU PRACY za okres od początku roku do dnia 31 grudnia 2025 roku</w:t>
      </w:r>
    </w:p>
    <w:p w14:paraId="0F311467" w14:textId="77777777" w:rsidR="00FB63DE" w:rsidRPr="00FB63DE" w:rsidRDefault="00FB63DE" w:rsidP="00FB63DE">
      <w:pPr>
        <w:autoSpaceDE w:val="0"/>
        <w:autoSpaceDN w:val="0"/>
        <w:adjustRightInd w:val="0"/>
        <w:spacing w:after="12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FB63DE">
        <w:rPr>
          <w:rFonts w:ascii="Calibri" w:eastAsia="Times New Roman" w:hAnsi="Calibri" w:cs="Calibri"/>
          <w:b/>
          <w:bCs/>
          <w:color w:val="000000"/>
          <w:sz w:val="24"/>
          <w:szCs w:val="24"/>
          <w:u w:color="000000"/>
          <w:lang w:eastAsia="pl-PL"/>
        </w:rPr>
        <w:t xml:space="preserve">Dział: 853 Pozostałe zadania w zakresie polityki społecznej Rozdział: 85322 Fundusz Pracy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155"/>
        <w:gridCol w:w="2880"/>
        <w:gridCol w:w="2460"/>
        <w:gridCol w:w="2460"/>
        <w:gridCol w:w="2430"/>
      </w:tblGrid>
      <w:tr w:rsidR="00FB63DE" w:rsidRPr="00FB63DE" w14:paraId="7F19B027" w14:textId="77777777">
        <w:trPr>
          <w:trHeight w:val="770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8784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B12D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F5E4E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§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1D51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1059A04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 xml:space="preserve">PLAN 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6056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39E9285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WYKONANIE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C693E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171E43B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%</w:t>
            </w:r>
          </w:p>
        </w:tc>
      </w:tr>
      <w:tr w:rsidR="00FB63DE" w:rsidRPr="00FB63DE" w14:paraId="3BFEEF5E" w14:textId="77777777">
        <w:trPr>
          <w:trHeight w:val="709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87CA19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0D35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Stan środków obrotowych na początek roku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945B1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365E7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3A39172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1 346 748,00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9EA8A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37E792E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1 346 747,67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FAF7BD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99,99%</w:t>
            </w:r>
          </w:p>
        </w:tc>
      </w:tr>
      <w:tr w:rsidR="00FB63DE" w:rsidRPr="00FB63DE" w14:paraId="75FE3FFA" w14:textId="77777777">
        <w:trPr>
          <w:trHeight w:val="709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1BD98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433EE5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Przychody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D0A66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C23F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254BB7A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u w:val="single"/>
                <w:lang w:eastAsia="pl-PL"/>
              </w:rPr>
              <w:t>21 664 382,00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273F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78B797D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u w:val="single"/>
                <w:lang w:eastAsia="pl-PL"/>
              </w:rPr>
              <w:t>19 411 520,33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89CB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1AB03C19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u w:val="single"/>
                <w:lang w:eastAsia="pl-PL"/>
              </w:rPr>
              <w:t>89,60%</w:t>
            </w:r>
          </w:p>
        </w:tc>
      </w:tr>
      <w:tr w:rsidR="00FB63DE" w:rsidRPr="00FB63DE" w14:paraId="06298896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9632A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8E1A2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Przelewy redystrybucyjne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E001E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2960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A75059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18 920 017,00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22AD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16 678 148,85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F16E83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88,15%</w:t>
            </w:r>
          </w:p>
        </w:tc>
      </w:tr>
      <w:tr w:rsidR="00FB63DE" w:rsidRPr="00FB63DE" w14:paraId="6F7FBC52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992AD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2CA275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Przelewy redystrybucyjne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13167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2967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13787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6EABFA4D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2 059 690,00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E4805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770DBEF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2 059 689,09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3A05B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3A0BBDDE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99,99%</w:t>
            </w:r>
          </w:p>
        </w:tc>
      </w:tr>
      <w:tr w:rsidR="00FB63DE" w:rsidRPr="00FB63DE" w14:paraId="7719DBFC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88B5B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6D56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Przelewy redystrybucyjne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24FAB3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2969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286AA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20E4CED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363 475,00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113D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49C1BB0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363 474,54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0B251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6F359EC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99,99%</w:t>
            </w:r>
          </w:p>
        </w:tc>
      </w:tr>
      <w:tr w:rsidR="00FB63DE" w:rsidRPr="00FB63DE" w14:paraId="774E5422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957B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2.2.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618F7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Wpływy z tytułu kosztów egzekucyjnych, opłaty komorniczej i kosztów upomnień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87247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0640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4F0A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1 150,00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FF41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159,06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387D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13,83%</w:t>
            </w:r>
          </w:p>
        </w:tc>
      </w:tr>
      <w:tr w:rsidR="00FB63DE" w:rsidRPr="00FB63DE" w14:paraId="0D0E7728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E9C2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2.3.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A660E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Wpływy z rozliczeń/zwrotów z lat ubiegłych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E9FCA8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0940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8E7D25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150 000,00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3AC31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195 634,04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D18CAD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130,42%</w:t>
            </w:r>
          </w:p>
        </w:tc>
      </w:tr>
      <w:tr w:rsidR="00FB63DE" w:rsidRPr="00FB63DE" w14:paraId="2110B1BA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DF6B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2.3.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FE695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Wpływy z rozliczeń/zwrotów z lat ubiegłych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6DE33B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0947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32713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EED92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- 3 853,33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E3B9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0,00%</w:t>
            </w:r>
          </w:p>
        </w:tc>
      </w:tr>
      <w:tr w:rsidR="00FB63DE" w:rsidRPr="00FB63DE" w14:paraId="1CB3B174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EE3F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2.3.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B774E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Wpływy z rozliczeń/zwrotów z lat ubiegłych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CD49D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0949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154661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39CBA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- 680,00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47C74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0,00%</w:t>
            </w:r>
          </w:p>
        </w:tc>
      </w:tr>
      <w:tr w:rsidR="00FB63DE" w:rsidRPr="00FB63DE" w14:paraId="4387C949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B6265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2.4.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A797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Pozostałe odsetki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2634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0920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6A813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100 000,00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CADD95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50 542,59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A3808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50,54%</w:t>
            </w:r>
          </w:p>
        </w:tc>
      </w:tr>
      <w:tr w:rsidR="00FB63DE" w:rsidRPr="00FB63DE" w14:paraId="66F46970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1DF78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lastRenderedPageBreak/>
              <w:t>2.5.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6D24A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Wpływy z różnych dochodów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E369A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0970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6183FE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50,00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17D2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16,00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FAAE0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32,00%</w:t>
            </w:r>
          </w:p>
        </w:tc>
      </w:tr>
      <w:tr w:rsidR="00FB63DE" w:rsidRPr="00FB63DE" w14:paraId="071D9E76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DCE6B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2.6.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4CBD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Różne, w tym określone ustawowo przychody państwowych funduszy celowych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BEED1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1080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356BF8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70 000,00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BCABA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64 477,50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D464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92,11%</w:t>
            </w:r>
          </w:p>
        </w:tc>
      </w:tr>
      <w:tr w:rsidR="00FB63DE" w:rsidRPr="00FB63DE" w14:paraId="6D09C0F9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54BCBB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2.7.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91DB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Wpływy z różnych opłat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54B4EA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0690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D55E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4E058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1 664,17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F8BF9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0,00%</w:t>
            </w:r>
          </w:p>
        </w:tc>
      </w:tr>
      <w:tr w:rsidR="00FB63DE" w:rsidRPr="00FB63DE" w14:paraId="0A669BD0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3CF17E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2.8.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092AF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Inne zwiększenia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133E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1AC98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6FE1D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2 247,82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F6F88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0,00%</w:t>
            </w:r>
          </w:p>
        </w:tc>
      </w:tr>
      <w:tr w:rsidR="00FB63DE" w:rsidRPr="00FB63DE" w14:paraId="2F6F5DCA" w14:textId="77777777">
        <w:trPr>
          <w:trHeight w:val="739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42127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89D8D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Wydatki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30EF88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20EEB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2CE33765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u w:val="single"/>
                <w:lang w:eastAsia="pl-PL"/>
              </w:rPr>
              <w:t>21 664 382,00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0F85B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22D48CA8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u w:val="single"/>
                <w:lang w:eastAsia="pl-PL"/>
              </w:rPr>
              <w:t>18 078 531,58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4DB7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5403C37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u w:val="single"/>
                <w:lang w:eastAsia="pl-PL"/>
              </w:rPr>
              <w:t>83,45%</w:t>
            </w:r>
          </w:p>
        </w:tc>
      </w:tr>
      <w:tr w:rsidR="00FB63DE" w:rsidRPr="00FB63DE" w14:paraId="0D6156E8" w14:textId="77777777">
        <w:trPr>
          <w:trHeight w:val="678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DDDE1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3.1.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5F63A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WYDATKI BIEŻĄCE RAZEM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3E1B8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710BB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5969BB4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19 350 535,00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3BCA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69AA707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15 852 487,27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A99B1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0DD7082D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81,92%</w:t>
            </w:r>
          </w:p>
        </w:tc>
      </w:tr>
      <w:tr w:rsidR="00FB63DE" w:rsidRPr="00FB63DE" w14:paraId="7349DC23" w14:textId="77777777">
        <w:trPr>
          <w:trHeight w:val="699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4FAA5E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7B8C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eastAsia="pl-PL"/>
              </w:rPr>
              <w:t>1. Wynagrodzenia wraz z pochodnymi razem: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99CD1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eastAsia="pl-PL"/>
              </w:rPr>
              <w:t>401 - 417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1B99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5748DFFE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eastAsia="pl-PL"/>
              </w:rPr>
              <w:t>5 647 144,00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5F7D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42C150B7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4 925 497,99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24803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42D1522A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87,22%</w:t>
            </w:r>
          </w:p>
        </w:tc>
      </w:tr>
      <w:tr w:rsidR="00FB63DE" w:rsidRPr="00FB63DE" w14:paraId="4F70B342" w14:textId="77777777">
        <w:trPr>
          <w:trHeight w:val="700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F2478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7163D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9D0BB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4010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8028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24E545EA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2 223 449,00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7F22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4DD2B63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2 205 628,73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4235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5EED44AE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99,20%</w:t>
            </w:r>
          </w:p>
        </w:tc>
      </w:tr>
      <w:tr w:rsidR="00FB63DE" w:rsidRPr="00FB63DE" w14:paraId="03837B81" w14:textId="77777777">
        <w:trPr>
          <w:trHeight w:val="650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9C1F8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31C8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59AA2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0740D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1BD0FC2E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3 136 141,00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72217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7E939ABA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2 432 317,04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3D19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4AADAAE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77,56%</w:t>
            </w:r>
          </w:p>
        </w:tc>
      </w:tr>
      <w:tr w:rsidR="00FB63DE" w:rsidRPr="00FB63DE" w14:paraId="6A5711C7" w14:textId="77777777">
        <w:trPr>
          <w:trHeight w:val="650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25ADD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A46B3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C7331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4117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EFE8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267825DD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243 208,00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1636D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4F604C2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243 206,41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5474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2E9D79D1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99,99%</w:t>
            </w:r>
          </w:p>
        </w:tc>
      </w:tr>
      <w:tr w:rsidR="00FB63DE" w:rsidRPr="00FB63DE" w14:paraId="1EBC3E00" w14:textId="77777777">
        <w:trPr>
          <w:trHeight w:val="650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1EABE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A740A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6756E1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4119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CA8EA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4568F52B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42 919,00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25C7E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17F340DE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42 918,81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C381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71D1F54B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99,99%</w:t>
            </w:r>
          </w:p>
        </w:tc>
      </w:tr>
      <w:tr w:rsidR="00FB63DE" w:rsidRPr="00FB63DE" w14:paraId="568435C6" w14:textId="77777777">
        <w:trPr>
          <w:trHeight w:val="650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3544D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E5E0B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Składki na Fundusz Pracy oraz Fundusz Solidarnościowy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9D485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4120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8AD393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1 427,00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37F67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1A9B5375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1 427,00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D7C7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72FC5CE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100,00%</w:t>
            </w:r>
          </w:p>
        </w:tc>
      </w:tr>
      <w:tr w:rsidR="00FB63DE" w:rsidRPr="00FB63DE" w14:paraId="0F060308" w14:textId="77777777">
        <w:trPr>
          <w:trHeight w:val="644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FC785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603F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eastAsia="pl-PL"/>
              </w:rPr>
              <w:t>2. Pozostałe wydatki razem: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23175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eastAsia="pl-PL"/>
              </w:rPr>
              <w:t>303 - 470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0277A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eastAsia="pl-PL"/>
              </w:rPr>
              <w:t>13 703 391,00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74238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10 926 989,28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4427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79,74%</w:t>
            </w:r>
          </w:p>
        </w:tc>
      </w:tr>
      <w:tr w:rsidR="00FB63DE" w:rsidRPr="00FB63DE" w14:paraId="472B4DBF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F07CB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CAF84B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A457B1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3030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C52AA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299 000,00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1D3D5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299 000,00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86EB1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100,00%</w:t>
            </w:r>
          </w:p>
        </w:tc>
      </w:tr>
      <w:tr w:rsidR="00FB63DE" w:rsidRPr="00FB63DE" w14:paraId="0F3D72B7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52833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816F6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9AF398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3037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FE4C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215 481,00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77DED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196 203,15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ABA09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91,05%</w:t>
            </w:r>
          </w:p>
        </w:tc>
      </w:tr>
      <w:tr w:rsidR="00FB63DE" w:rsidRPr="00FB63DE" w14:paraId="705A957E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69BA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DAF27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E55D6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3039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E453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38 026,00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30DCD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34 624,08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546D1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91,05%</w:t>
            </w:r>
          </w:p>
        </w:tc>
      </w:tr>
      <w:tr w:rsidR="00FB63DE" w:rsidRPr="00FB63DE" w14:paraId="2FD1BE19" w14:textId="77777777">
        <w:trPr>
          <w:trHeight w:val="577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5ED3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0B681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00A460B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Świadczenia społeczne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0299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15E7A9F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3110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1666A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10 778 653,00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72D4F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8 117 536,59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61B7B7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75,31%</w:t>
            </w:r>
          </w:p>
        </w:tc>
      </w:tr>
      <w:tr w:rsidR="00FB63DE" w:rsidRPr="00FB63DE" w14:paraId="302E2B50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69E0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916F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Świadczenia społeczne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2997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3117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6F3C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862 746,00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2E8F1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862 743,88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7F42A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99,99%</w:t>
            </w:r>
          </w:p>
        </w:tc>
      </w:tr>
      <w:tr w:rsidR="00FB63DE" w:rsidRPr="00FB63DE" w14:paraId="0CD65534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405993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B9617A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Świadczenia społeczne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DD4F9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3119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429478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152 249,00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467FF5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152 248,92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7B4F8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99,99%</w:t>
            </w:r>
          </w:p>
        </w:tc>
      </w:tr>
      <w:tr w:rsidR="00FB63DE" w:rsidRPr="00FB63DE" w14:paraId="02CA963D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F6DD5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7531D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Zakup usług remontowych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06A89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4270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DFF9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20 000,00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C25AA8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11 953,26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CB7F8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59,77%</w:t>
            </w:r>
          </w:p>
        </w:tc>
      </w:tr>
      <w:tr w:rsidR="00FB63DE" w:rsidRPr="00FB63DE" w14:paraId="616C1B44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F26047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44D8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Koszty postępowania sądowego i prokuratorskiego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EF45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4610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F034E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10 500,00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940AD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5 783,21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31BBE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55,08%</w:t>
            </w:r>
          </w:p>
        </w:tc>
      </w:tr>
      <w:tr w:rsidR="00FB63DE" w:rsidRPr="00FB63DE" w14:paraId="3C5EB64D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EF857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9E60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Szkolenia pracowników niebędących członkami korpusu służby cywilnej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9FB1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4700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11D6A7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279 525,00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649AD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277 623,25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4D93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99,32%</w:t>
            </w:r>
          </w:p>
        </w:tc>
      </w:tr>
      <w:tr w:rsidR="00FB63DE" w:rsidRPr="00FB63DE" w14:paraId="4460C702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48A35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6CBC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Wpłaty na PPK finansowane przez podmiot zatrudniający 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B35CF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4710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15B6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370,00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1B32D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316,65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7A2817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85,58%</w:t>
            </w:r>
          </w:p>
        </w:tc>
      </w:tr>
      <w:tr w:rsidR="00FB63DE" w:rsidRPr="00FB63DE" w14:paraId="540E5185" w14:textId="77777777">
        <w:trPr>
          <w:trHeight w:val="652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F6A99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9455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974CE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4000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D989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1 046 841,00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831FC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7D6645F1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968 956,29</w:t>
            </w:r>
          </w:p>
          <w:p w14:paraId="5796211D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 tym:</w:t>
            </w:r>
          </w:p>
          <w:p w14:paraId="35814B6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§4210 - 207 297,14;</w:t>
            </w:r>
          </w:p>
          <w:p w14:paraId="3C36572E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§4260 – 17 659,88;</w:t>
            </w:r>
          </w:p>
          <w:p w14:paraId="0BBB525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§4280 – 1 620,00;</w:t>
            </w:r>
          </w:p>
          <w:p w14:paraId="2C53545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§4300 – 731 698,15;</w:t>
            </w:r>
          </w:p>
          <w:p w14:paraId="13D64015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§4360 – 10 681,12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50FE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14:paraId="491F6263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92,56%</w:t>
            </w:r>
          </w:p>
        </w:tc>
      </w:tr>
      <w:tr w:rsidR="00FB63DE" w:rsidRPr="00FB63DE" w14:paraId="1CBE342B" w14:textId="77777777">
        <w:trPr>
          <w:trHeight w:val="1134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A483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90305A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WYDATKI NA ZAKUPY INWESTYCYJNE PAŃSTWOWYCH FUNDUSZY CELOWYCH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BE181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6120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718E3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694 418,00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27C3B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687 150,36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4AD0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98,95%</w:t>
            </w:r>
          </w:p>
        </w:tc>
      </w:tr>
      <w:tr w:rsidR="00FB63DE" w:rsidRPr="00FB63DE" w14:paraId="00824F9A" w14:textId="77777777">
        <w:trPr>
          <w:trHeight w:val="1134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4149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lastRenderedPageBreak/>
              <w:t>3.3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5B8F9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DOTACJE NA PODJĘCIE DZIAŁALNOŚCI GOSPODARCZEJ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C5E81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64DC8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1 619 429,00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DB0D1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1 538 893,95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5001E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95,03%</w:t>
            </w:r>
          </w:p>
        </w:tc>
      </w:tr>
      <w:tr w:rsidR="00FB63DE" w:rsidRPr="00FB63DE" w14:paraId="33D65A7B" w14:textId="77777777">
        <w:trPr>
          <w:trHeight w:val="649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46C1D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44B9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Podatek dochodowy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5720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A56519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413AB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3920A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X</w:t>
            </w:r>
          </w:p>
        </w:tc>
      </w:tr>
      <w:tr w:rsidR="00FB63DE" w:rsidRPr="00FB63DE" w14:paraId="1FA60874" w14:textId="77777777">
        <w:trPr>
          <w:trHeight w:val="706"/>
        </w:trPr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9FA2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E590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Stan środków obrotowych na koniec roku</w:t>
            </w:r>
          </w:p>
        </w:tc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91CA1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C3F35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1 346 748,00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18B5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2 679 736,42</w:t>
            </w:r>
          </w:p>
        </w:tc>
        <w:tc>
          <w:tcPr>
            <w:tcW w:w="24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ADC6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198,98%</w:t>
            </w:r>
          </w:p>
        </w:tc>
      </w:tr>
      <w:tr w:rsidR="00FB63DE" w:rsidRPr="00FB63DE" w14:paraId="04BC1DB5" w14:textId="77777777">
        <w:trPr>
          <w:trHeight w:val="706"/>
        </w:trPr>
        <w:tc>
          <w:tcPr>
            <w:tcW w:w="15015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F03F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Fundusz Pracy (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Fundusz) jest państwowym funduszem celowym. Dysponentem Funduszu Pracy jest minister właściwy do spraw pracy. W Powiecie Żnińskim zadania z zakresu aktywizacji zawodowej finansowanej z Funduszu Pracy wykonuje Powiatowy Urząd Pracy w Żninie (PUP) do dnia 31.05.2025 r. na podstawie ustawy z dnia 20 kwietnia 2004 r. o promocji zatrudnienia i instytucjach rynku pracy (Dz.U. 2024, poz. 475 z późn.zm) i od 01.06.2025 na podstawie ustawy z dnia 20 marca 2025 r. o rynku pracy i służbach zatrudnienia oraz innych ustaw.</w:t>
            </w:r>
          </w:p>
          <w:p w14:paraId="5268BD1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Realizacja Funduszu za okres od 01.01.2025 roku do 31.12.2025 roku przedstawia się następująco:</w:t>
            </w:r>
          </w:p>
          <w:p w14:paraId="172A7CA3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a)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Stan środków obrotowych na początek okresu sprawozdawczego wynosił </w:t>
            </w:r>
            <w:r w:rsidRPr="00FB63D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1 346 747,67 zł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. </w:t>
            </w:r>
          </w:p>
          <w:p w14:paraId="53FC40E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b)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Przychody w okresie sprawozdawczym zostały zrealizowane w kwocie </w:t>
            </w:r>
            <w:r w:rsidRPr="00FB63DE"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pl-PL"/>
              </w:rPr>
              <w:t>19 411 520,33 zł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co stanowi </w:t>
            </w:r>
            <w:r w:rsidRPr="00FB63D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89,60% realizacji planu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, a głównym ich źródłem były: </w:t>
            </w:r>
          </w:p>
          <w:p w14:paraId="0F53710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-przelewy redystrybucyjne: 16 678 148,85zł (§ 2960);</w:t>
            </w:r>
          </w:p>
          <w:p w14:paraId="0F24FF54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-przelewy redystrybucyjne z EFS: 2 423 163,63 zł (§ 2967, § 2969);</w:t>
            </w:r>
          </w:p>
          <w:p w14:paraId="1963F9C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-różne dochody, w tym określone ustawowo przychody państwowych funduszy celowych: 64 477,50 zł - § 1080 (w tym: odzyskany podatek VAT z tytułu kosztów wyposażenia lub doposażenia stanowiska pracy oraz środków na podjęcie działalności gospodarczej);</w:t>
            </w:r>
          </w:p>
          <w:p w14:paraId="2B7327D5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-pozostałe odsetki: 50 542,59 zł (§ 0920);</w:t>
            </w:r>
          </w:p>
          <w:p w14:paraId="7BCBE19B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-wpływy z rozliczeń/zwrotów z lat ubiegłych: 195 634,04zł (§ 0940); </w:t>
            </w:r>
          </w:p>
          <w:p w14:paraId="579ADF3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-wpływy z rozliczeń/zwrotów z lat ubiegłych: - 3 853,33zł (§ 0947);</w:t>
            </w:r>
          </w:p>
          <w:p w14:paraId="6B72D83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-wpływy z rozliczeń/zwrotów z lat ubiegłych: - 680,00zł (§ 0949);</w:t>
            </w:r>
          </w:p>
          <w:p w14:paraId="2FDE7507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-wpływy z różnych dochodów: 16,00 zł (§ 0970); </w:t>
            </w:r>
          </w:p>
          <w:p w14:paraId="043C5182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-wpływy z tytułu kosztów egzekucyjnych: 159,06 zł (§ 0640);</w:t>
            </w:r>
          </w:p>
          <w:p w14:paraId="190F920A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-wpływy z różnych opłat: 1 664,17 zł (§ 0690);</w:t>
            </w:r>
          </w:p>
          <w:p w14:paraId="05624AC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-inne zwiększenia: 2 247,82 zł.</w:t>
            </w:r>
          </w:p>
          <w:p w14:paraId="26DA554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c)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Wydatki w okresie sprawozdawczym zostały zrealizowane w kwocie </w:t>
            </w:r>
            <w:r w:rsidRPr="00FB63DE"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pl-PL"/>
              </w:rPr>
              <w:t xml:space="preserve">18 078 531,58 zł 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co stanowi </w:t>
            </w:r>
            <w:r w:rsidRPr="00FB63D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83,45% realizacji planu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, a głównym ich źródłem były: </w:t>
            </w:r>
          </w:p>
          <w:p w14:paraId="21077BF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-zasiłki dla osób bezrobotnych: 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l-PL"/>
              </w:rPr>
              <w:t>8 269 580,42 zł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(§ 3110, § 4110);</w:t>
            </w:r>
          </w:p>
          <w:p w14:paraId="372B520D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-dotacje na podjęcie działalności gospodarczej: 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l-PL"/>
              </w:rPr>
              <w:t>1 538 893,95 zł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;</w:t>
            </w:r>
          </w:p>
          <w:p w14:paraId="13F793B8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-wydatki na doposażenie i wyposażenie stanowisk pracy: 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l-PL"/>
              </w:rPr>
              <w:t>779 931,71 zł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(§ 4210 : 165 513,71 zł,  § 6120: 614 418,00 zł )</w:t>
            </w:r>
          </w:p>
          <w:p w14:paraId="1BEAA8E7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-wynagrodzenia: 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l-PL"/>
              </w:rPr>
              <w:t>2 205 628,73 zł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(§ 4010) - (w tym refundacje: prace interwencyjne: 520 830,82 zł; roboty publiczne: 1 540 551,89 zł; dodatki do wynagrodzeń kluczowych pracowników PUP i dodatki motywacyjne dla pracowników PUP: 98 201,57 zł; dofinansowanie wynagrodzenia za zatrudnienie osoby bezrobotnej powyżej 50 r.ż.: 46 044,45 zł); </w:t>
            </w:r>
          </w:p>
          <w:p w14:paraId="145E5C18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-składki na ubezpieczenia społeczne: 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l-PL"/>
              </w:rPr>
              <w:t xml:space="preserve">651 696,37 zł 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(§ 4110) - (w tym od: stypendiów szkoleniowych: 16 819,60 zł; stypendiów za staż: 179 853,16 zł, wynagrodzeń: 354 091,65 zł (prace interwencyjne, roboty publiczne); stypendiów za studia podyplomowe: 231,16 zł; spółdzielni socjalnych i przedsiębiorstw społecznych: 88 521,37 zł; dodatków motywacyjnych dla pracowników PUP: 12 179,43 zł);</w:t>
            </w:r>
          </w:p>
          <w:p w14:paraId="02FFC4B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 xml:space="preserve">-składki na ubezpieczenia społeczne od stypendiów za staż finansowane ze środków FP (EFS): 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l-PL"/>
              </w:rPr>
              <w:t xml:space="preserve">286 125,22 zł 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(§ 4117, § 4119);</w:t>
            </w:r>
          </w:p>
          <w:p w14:paraId="292A323D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-składki na Fundusz Pracy dotyczące dodatków motywacyjnych dla pracowników PUP: 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l-PL"/>
              </w:rPr>
              <w:t>1 427,00 zł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(§ 4120);</w:t>
            </w:r>
          </w:p>
          <w:p w14:paraId="52D629E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-różne wydatki na rzecz osób fizycznych: 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l-PL"/>
              </w:rPr>
              <w:t xml:space="preserve">299 000,00 zł 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(bon na zasiedlenie - § 3030);</w:t>
            </w:r>
          </w:p>
          <w:p w14:paraId="7D114D70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-różne wydatki na rzecz osób fizycznych finansowane ze środków FP (EFS): 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l-PL"/>
              </w:rPr>
              <w:t>230 827,23 zł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(bon na zasiedlenie - § 3037 i § 3039);</w:t>
            </w:r>
          </w:p>
          <w:p w14:paraId="1BD4C471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-świadczenia społeczne: 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l-PL"/>
              </w:rPr>
              <w:t xml:space="preserve">1 628 576,84 zł 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(§ 3110) - (w tym: dodatki aktywizacyjne: 847 317,70 zł; stypendia w okresie odbywania szkolenia: 59 665,30 zł; stypendia w okresie odbywania stażu: 637 483,40 zł; opieka nad dzieckiem lub osobą zależną: 4 805,20 zł; prace społecznie użyteczne: 78 485,24 zł; stypendia za studia podyplomowe 820,00 zł); </w:t>
            </w:r>
          </w:p>
          <w:p w14:paraId="4C80D52D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-świadczenia społeczne finansowane ze środków FP (EFS): 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l-PL"/>
              </w:rPr>
              <w:t xml:space="preserve">1 014 992,80 zł 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(dotyczące stypendiów w okresie odbywania stażu - § 3117, § 3119);</w:t>
            </w:r>
          </w:p>
          <w:p w14:paraId="057F0D0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-zakup usług remontowych: 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l-PL"/>
              </w:rPr>
              <w:t>11 953,26 zł;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(informatyka- § 4270); </w:t>
            </w:r>
          </w:p>
          <w:p w14:paraId="762435D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-koszty postępowania sądowego i prokuratorskiego: 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l-PL"/>
              </w:rPr>
              <w:t>5 783,21 zł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(§ 4610);</w:t>
            </w:r>
          </w:p>
          <w:p w14:paraId="6632409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-szkolenia pracowników niebędących członkami korpusu służby cywilnej: 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l-PL"/>
              </w:rPr>
              <w:t>277 623,25 zł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(§ 4700) - (w tym: szkolenia pracowników: 45 099,05 zł; Krajowy Fundusz Szkoleniowy: 232 524,20 zł);</w:t>
            </w:r>
          </w:p>
          <w:p w14:paraId="30E49F6C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-wpływy na PPK finansowane przez podmiot zatrudniający: 316,65 zł (dotyczące dodatków motywacyjnych dla pracowników PUP - § 4710);</w:t>
            </w:r>
          </w:p>
          <w:p w14:paraId="4DC4BF69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-grupa wydatków bieżących jednostki: 803 442,58 zł (§ 4000- w tym § 4210- zakup materiałów – 41 783,43 zł w tym KFS – 6 418,00 zł, § 4260- zakup energii – 17 659,88 zł, § 4280- zakup usług zdrowotnych – 1 620,00 zł, § 4300- zakup usług pozostałych – 731 698,15 zł w tym KFS-322 147,40 zł, § 4360- opłaty z tytułu zakupu usług telekomunikacyjnych telefonii komórkowej – 10 681,12 zł);</w:t>
            </w:r>
          </w:p>
          <w:p w14:paraId="0FEFFC6F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-wydatki na zakupy inwestycyjne: 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l-PL"/>
              </w:rPr>
              <w:t>72 732,36 zł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(informatyka- § 6120).</w:t>
            </w:r>
          </w:p>
          <w:p w14:paraId="04B3E746" w14:textId="77777777" w:rsidR="00FB63DE" w:rsidRPr="00FB63DE" w:rsidRDefault="00FB63DE" w:rsidP="00FB63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FB63DE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d)</w:t>
            </w:r>
            <w:r w:rsidRPr="00FB63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Stan środków obrotowych na koniec okresu sprawozdawczego wynosił </w:t>
            </w:r>
            <w:r w:rsidRPr="00FB63D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2 679 736,42 zł.</w:t>
            </w:r>
          </w:p>
        </w:tc>
      </w:tr>
    </w:tbl>
    <w:p w14:paraId="3FCC61D9" w14:textId="77777777" w:rsidR="00FB63DE" w:rsidRPr="00FB63DE" w:rsidRDefault="00FB63DE" w:rsidP="00FB63DE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79822F94" w14:textId="449BF73C" w:rsidR="00EA4815" w:rsidRPr="00FB63DE" w:rsidRDefault="00EA4815" w:rsidP="00FB63DE"/>
    <w:sectPr w:rsidR="00EA4815" w:rsidRPr="00FB63DE" w:rsidSect="00BE24E5">
      <w:footerReference w:type="default" r:id="rId8"/>
      <w:pgSz w:w="16838" w:h="11906" w:orient="landscape"/>
      <w:pgMar w:top="1021" w:right="1418" w:bottom="1021" w:left="992" w:header="709" w:footer="709" w:gutter="0"/>
      <w:pgNumType w:start="4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B70AE" w14:textId="77777777" w:rsidR="00187517" w:rsidRDefault="00187517">
      <w:pPr>
        <w:spacing w:after="0" w:line="240" w:lineRule="auto"/>
      </w:pPr>
      <w:r>
        <w:separator/>
      </w:r>
    </w:p>
  </w:endnote>
  <w:endnote w:type="continuationSeparator" w:id="0">
    <w:p w14:paraId="78BDCF76" w14:textId="77777777" w:rsidR="00187517" w:rsidRDefault="00187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70F4C" w14:textId="77777777" w:rsidR="004F6BB1" w:rsidRDefault="004F6BB1">
    <w:pPr>
      <w:pStyle w:val="Stopka"/>
      <w:jc w:val="right"/>
    </w:pPr>
  </w:p>
  <w:p w14:paraId="4F9290D4" w14:textId="77777777" w:rsidR="004F6BB1" w:rsidRDefault="004F6B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48457" w14:textId="77777777" w:rsidR="00187517" w:rsidRDefault="00187517">
      <w:pPr>
        <w:spacing w:after="0" w:line="240" w:lineRule="auto"/>
      </w:pPr>
      <w:r>
        <w:separator/>
      </w:r>
    </w:p>
  </w:footnote>
  <w:footnote w:type="continuationSeparator" w:id="0">
    <w:p w14:paraId="69CD6390" w14:textId="77777777" w:rsidR="00187517" w:rsidRDefault="001875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D3754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24EA70D6"/>
    <w:multiLevelType w:val="hybridMultilevel"/>
    <w:tmpl w:val="E45C55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518B1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3CF2541B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480F2E1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6ADC3D17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6D4D6FB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 w16cid:durableId="11369465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0646489">
    <w:abstractNumId w:val="1"/>
  </w:num>
  <w:num w:numId="3" w16cid:durableId="77021286">
    <w:abstractNumId w:val="0"/>
  </w:num>
  <w:num w:numId="4" w16cid:durableId="192765472">
    <w:abstractNumId w:val="4"/>
  </w:num>
  <w:num w:numId="5" w16cid:durableId="489716068">
    <w:abstractNumId w:val="6"/>
  </w:num>
  <w:num w:numId="6" w16cid:durableId="1460149109">
    <w:abstractNumId w:val="3"/>
  </w:num>
  <w:num w:numId="7" w16cid:durableId="1241670128">
    <w:abstractNumId w:val="5"/>
  </w:num>
  <w:num w:numId="8" w16cid:durableId="14889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815"/>
    <w:rsid w:val="00000548"/>
    <w:rsid w:val="000011E9"/>
    <w:rsid w:val="00002473"/>
    <w:rsid w:val="00013CD5"/>
    <w:rsid w:val="000156D8"/>
    <w:rsid w:val="00016F29"/>
    <w:rsid w:val="00016FF6"/>
    <w:rsid w:val="000200B6"/>
    <w:rsid w:val="00025B7B"/>
    <w:rsid w:val="00032A0F"/>
    <w:rsid w:val="00043BD9"/>
    <w:rsid w:val="00044B2D"/>
    <w:rsid w:val="00047039"/>
    <w:rsid w:val="00047644"/>
    <w:rsid w:val="0005004A"/>
    <w:rsid w:val="00052515"/>
    <w:rsid w:val="000620D9"/>
    <w:rsid w:val="000625FB"/>
    <w:rsid w:val="0006275E"/>
    <w:rsid w:val="00064BDB"/>
    <w:rsid w:val="00065509"/>
    <w:rsid w:val="00070837"/>
    <w:rsid w:val="00071F1C"/>
    <w:rsid w:val="0007443C"/>
    <w:rsid w:val="00076E66"/>
    <w:rsid w:val="00080ABC"/>
    <w:rsid w:val="00081868"/>
    <w:rsid w:val="00090AA7"/>
    <w:rsid w:val="00092CF1"/>
    <w:rsid w:val="0009400B"/>
    <w:rsid w:val="0009706E"/>
    <w:rsid w:val="000973F6"/>
    <w:rsid w:val="000A25AF"/>
    <w:rsid w:val="000A42C6"/>
    <w:rsid w:val="000A466E"/>
    <w:rsid w:val="000A4ECD"/>
    <w:rsid w:val="000A649C"/>
    <w:rsid w:val="000B102E"/>
    <w:rsid w:val="000B27D5"/>
    <w:rsid w:val="000B6C78"/>
    <w:rsid w:val="000C5064"/>
    <w:rsid w:val="000D1861"/>
    <w:rsid w:val="000D450C"/>
    <w:rsid w:val="000D6048"/>
    <w:rsid w:val="000D74D4"/>
    <w:rsid w:val="000D766C"/>
    <w:rsid w:val="000E01FE"/>
    <w:rsid w:val="000E0A6C"/>
    <w:rsid w:val="000E21B6"/>
    <w:rsid w:val="000F3082"/>
    <w:rsid w:val="000F39FF"/>
    <w:rsid w:val="000F3F99"/>
    <w:rsid w:val="000F465B"/>
    <w:rsid w:val="000F532C"/>
    <w:rsid w:val="00100A95"/>
    <w:rsid w:val="00102479"/>
    <w:rsid w:val="00105A77"/>
    <w:rsid w:val="00105B7F"/>
    <w:rsid w:val="00113E17"/>
    <w:rsid w:val="00114A09"/>
    <w:rsid w:val="00123AF0"/>
    <w:rsid w:val="00131028"/>
    <w:rsid w:val="001330FC"/>
    <w:rsid w:val="00140C0C"/>
    <w:rsid w:val="00147BD7"/>
    <w:rsid w:val="00150A09"/>
    <w:rsid w:val="001540FB"/>
    <w:rsid w:val="001617E3"/>
    <w:rsid w:val="00164C1D"/>
    <w:rsid w:val="00164FDB"/>
    <w:rsid w:val="00167632"/>
    <w:rsid w:val="001743E7"/>
    <w:rsid w:val="001753C8"/>
    <w:rsid w:val="0017751A"/>
    <w:rsid w:val="00177A14"/>
    <w:rsid w:val="0018231B"/>
    <w:rsid w:val="00184EFE"/>
    <w:rsid w:val="00185118"/>
    <w:rsid w:val="001860D6"/>
    <w:rsid w:val="00186356"/>
    <w:rsid w:val="00187517"/>
    <w:rsid w:val="00187C3D"/>
    <w:rsid w:val="00190069"/>
    <w:rsid w:val="00191117"/>
    <w:rsid w:val="00191DAA"/>
    <w:rsid w:val="001943F1"/>
    <w:rsid w:val="001B14BF"/>
    <w:rsid w:val="001B1CD3"/>
    <w:rsid w:val="001C07E0"/>
    <w:rsid w:val="001C263F"/>
    <w:rsid w:val="001C4C59"/>
    <w:rsid w:val="001C774A"/>
    <w:rsid w:val="001C7FBD"/>
    <w:rsid w:val="001D0498"/>
    <w:rsid w:val="001D3F04"/>
    <w:rsid w:val="001E006D"/>
    <w:rsid w:val="001E11B7"/>
    <w:rsid w:val="001E4DF3"/>
    <w:rsid w:val="001E60EB"/>
    <w:rsid w:val="001E6869"/>
    <w:rsid w:val="001E7962"/>
    <w:rsid w:val="001F6A5E"/>
    <w:rsid w:val="001F7730"/>
    <w:rsid w:val="00202EDE"/>
    <w:rsid w:val="00204197"/>
    <w:rsid w:val="00211ED0"/>
    <w:rsid w:val="00212327"/>
    <w:rsid w:val="00213ECF"/>
    <w:rsid w:val="0021794F"/>
    <w:rsid w:val="00224494"/>
    <w:rsid w:val="00224E79"/>
    <w:rsid w:val="00225C2B"/>
    <w:rsid w:val="002304BA"/>
    <w:rsid w:val="00233A70"/>
    <w:rsid w:val="00236ACC"/>
    <w:rsid w:val="002370A4"/>
    <w:rsid w:val="002407C3"/>
    <w:rsid w:val="0024559E"/>
    <w:rsid w:val="00250E75"/>
    <w:rsid w:val="00253566"/>
    <w:rsid w:val="00262088"/>
    <w:rsid w:val="0026310F"/>
    <w:rsid w:val="00264E5C"/>
    <w:rsid w:val="00270399"/>
    <w:rsid w:val="00272F75"/>
    <w:rsid w:val="00273524"/>
    <w:rsid w:val="00273EDA"/>
    <w:rsid w:val="00284F96"/>
    <w:rsid w:val="002909F8"/>
    <w:rsid w:val="00293EEF"/>
    <w:rsid w:val="002972A2"/>
    <w:rsid w:val="002A08F0"/>
    <w:rsid w:val="002A246B"/>
    <w:rsid w:val="002A3193"/>
    <w:rsid w:val="002B6C38"/>
    <w:rsid w:val="002B7199"/>
    <w:rsid w:val="002C0283"/>
    <w:rsid w:val="002C255C"/>
    <w:rsid w:val="002C2BE1"/>
    <w:rsid w:val="002C4E29"/>
    <w:rsid w:val="002D00C1"/>
    <w:rsid w:val="002D2175"/>
    <w:rsid w:val="002D33EE"/>
    <w:rsid w:val="002D75EE"/>
    <w:rsid w:val="002D78DF"/>
    <w:rsid w:val="002E0432"/>
    <w:rsid w:val="002E13E8"/>
    <w:rsid w:val="002E1711"/>
    <w:rsid w:val="002E1B85"/>
    <w:rsid w:val="002E2AFB"/>
    <w:rsid w:val="002F111D"/>
    <w:rsid w:val="002F3024"/>
    <w:rsid w:val="002F4395"/>
    <w:rsid w:val="002F46FE"/>
    <w:rsid w:val="003138BB"/>
    <w:rsid w:val="00331C57"/>
    <w:rsid w:val="003451D5"/>
    <w:rsid w:val="00345BF4"/>
    <w:rsid w:val="0034626B"/>
    <w:rsid w:val="00354485"/>
    <w:rsid w:val="0035576D"/>
    <w:rsid w:val="00356F08"/>
    <w:rsid w:val="00357487"/>
    <w:rsid w:val="00362109"/>
    <w:rsid w:val="00362FFE"/>
    <w:rsid w:val="0036423F"/>
    <w:rsid w:val="00373612"/>
    <w:rsid w:val="00384E00"/>
    <w:rsid w:val="003871C9"/>
    <w:rsid w:val="00390795"/>
    <w:rsid w:val="00394DE8"/>
    <w:rsid w:val="003A0CFC"/>
    <w:rsid w:val="003A1E6F"/>
    <w:rsid w:val="003A4F79"/>
    <w:rsid w:val="003B0F6F"/>
    <w:rsid w:val="003B256B"/>
    <w:rsid w:val="003B3459"/>
    <w:rsid w:val="003B690C"/>
    <w:rsid w:val="003B76B3"/>
    <w:rsid w:val="003C3A95"/>
    <w:rsid w:val="003C43A2"/>
    <w:rsid w:val="003C6C83"/>
    <w:rsid w:val="003D095E"/>
    <w:rsid w:val="003D2997"/>
    <w:rsid w:val="003D553E"/>
    <w:rsid w:val="003D6C6E"/>
    <w:rsid w:val="003E1354"/>
    <w:rsid w:val="003E409F"/>
    <w:rsid w:val="003E4964"/>
    <w:rsid w:val="003E7D00"/>
    <w:rsid w:val="003F01D9"/>
    <w:rsid w:val="003F0F1B"/>
    <w:rsid w:val="003F45EF"/>
    <w:rsid w:val="004056D3"/>
    <w:rsid w:val="004118C4"/>
    <w:rsid w:val="00414481"/>
    <w:rsid w:val="00416EC6"/>
    <w:rsid w:val="00420871"/>
    <w:rsid w:val="00421548"/>
    <w:rsid w:val="00421A8A"/>
    <w:rsid w:val="00422ED1"/>
    <w:rsid w:val="00422F64"/>
    <w:rsid w:val="00423CCB"/>
    <w:rsid w:val="00425F1F"/>
    <w:rsid w:val="00427535"/>
    <w:rsid w:val="004302C8"/>
    <w:rsid w:val="00434338"/>
    <w:rsid w:val="004355A6"/>
    <w:rsid w:val="004366B2"/>
    <w:rsid w:val="00437059"/>
    <w:rsid w:val="00441980"/>
    <w:rsid w:val="00444606"/>
    <w:rsid w:val="00447543"/>
    <w:rsid w:val="0045531C"/>
    <w:rsid w:val="00460EE9"/>
    <w:rsid w:val="00461BA7"/>
    <w:rsid w:val="00462CAB"/>
    <w:rsid w:val="004642DC"/>
    <w:rsid w:val="00470A52"/>
    <w:rsid w:val="00471120"/>
    <w:rsid w:val="0047401C"/>
    <w:rsid w:val="00474B73"/>
    <w:rsid w:val="00476A82"/>
    <w:rsid w:val="0048343F"/>
    <w:rsid w:val="00485562"/>
    <w:rsid w:val="004943DA"/>
    <w:rsid w:val="004A3E67"/>
    <w:rsid w:val="004A469F"/>
    <w:rsid w:val="004A5C21"/>
    <w:rsid w:val="004A6A57"/>
    <w:rsid w:val="004A7E78"/>
    <w:rsid w:val="004B279D"/>
    <w:rsid w:val="004C06CB"/>
    <w:rsid w:val="004C1087"/>
    <w:rsid w:val="004C3291"/>
    <w:rsid w:val="004D1A90"/>
    <w:rsid w:val="004E0A5D"/>
    <w:rsid w:val="004E6912"/>
    <w:rsid w:val="004F0216"/>
    <w:rsid w:val="004F1A41"/>
    <w:rsid w:val="004F2505"/>
    <w:rsid w:val="004F2E52"/>
    <w:rsid w:val="004F6421"/>
    <w:rsid w:val="004F6BB1"/>
    <w:rsid w:val="005046B5"/>
    <w:rsid w:val="0051018E"/>
    <w:rsid w:val="00510336"/>
    <w:rsid w:val="00511835"/>
    <w:rsid w:val="00514C6A"/>
    <w:rsid w:val="00515FEF"/>
    <w:rsid w:val="00522CD0"/>
    <w:rsid w:val="00524959"/>
    <w:rsid w:val="005260FE"/>
    <w:rsid w:val="00531B39"/>
    <w:rsid w:val="00532695"/>
    <w:rsid w:val="00533264"/>
    <w:rsid w:val="00533684"/>
    <w:rsid w:val="00534458"/>
    <w:rsid w:val="00543155"/>
    <w:rsid w:val="00554A4E"/>
    <w:rsid w:val="00561A87"/>
    <w:rsid w:val="00571408"/>
    <w:rsid w:val="00574A6C"/>
    <w:rsid w:val="00574EFF"/>
    <w:rsid w:val="00575B38"/>
    <w:rsid w:val="005775CE"/>
    <w:rsid w:val="0058263A"/>
    <w:rsid w:val="00582718"/>
    <w:rsid w:val="005854AE"/>
    <w:rsid w:val="00590710"/>
    <w:rsid w:val="0059269E"/>
    <w:rsid w:val="0059689C"/>
    <w:rsid w:val="005A1881"/>
    <w:rsid w:val="005A1F4B"/>
    <w:rsid w:val="005A4D8A"/>
    <w:rsid w:val="005A72F8"/>
    <w:rsid w:val="005B4D84"/>
    <w:rsid w:val="005B5216"/>
    <w:rsid w:val="005B61F4"/>
    <w:rsid w:val="005C0120"/>
    <w:rsid w:val="005C08A7"/>
    <w:rsid w:val="005D0958"/>
    <w:rsid w:val="005D14D5"/>
    <w:rsid w:val="005D71ED"/>
    <w:rsid w:val="005E0113"/>
    <w:rsid w:val="005E0536"/>
    <w:rsid w:val="005E515C"/>
    <w:rsid w:val="005F062D"/>
    <w:rsid w:val="005F26CB"/>
    <w:rsid w:val="005F33B8"/>
    <w:rsid w:val="005F426B"/>
    <w:rsid w:val="0060132C"/>
    <w:rsid w:val="0060224A"/>
    <w:rsid w:val="0060730D"/>
    <w:rsid w:val="00607659"/>
    <w:rsid w:val="00610A9D"/>
    <w:rsid w:val="00611B00"/>
    <w:rsid w:val="00611F3A"/>
    <w:rsid w:val="00614A96"/>
    <w:rsid w:val="00621F3F"/>
    <w:rsid w:val="0062453D"/>
    <w:rsid w:val="0062766F"/>
    <w:rsid w:val="00627CE8"/>
    <w:rsid w:val="006315CF"/>
    <w:rsid w:val="00634760"/>
    <w:rsid w:val="00634A05"/>
    <w:rsid w:val="00635031"/>
    <w:rsid w:val="00637169"/>
    <w:rsid w:val="0064105D"/>
    <w:rsid w:val="00646CE0"/>
    <w:rsid w:val="00647922"/>
    <w:rsid w:val="00647925"/>
    <w:rsid w:val="006504AC"/>
    <w:rsid w:val="006528E6"/>
    <w:rsid w:val="00654DBC"/>
    <w:rsid w:val="00660DDB"/>
    <w:rsid w:val="00661034"/>
    <w:rsid w:val="00661A7B"/>
    <w:rsid w:val="006621B9"/>
    <w:rsid w:val="006628A8"/>
    <w:rsid w:val="006660B4"/>
    <w:rsid w:val="006730F8"/>
    <w:rsid w:val="006741A1"/>
    <w:rsid w:val="006743FC"/>
    <w:rsid w:val="006821E7"/>
    <w:rsid w:val="00682BDF"/>
    <w:rsid w:val="006840CB"/>
    <w:rsid w:val="00686F05"/>
    <w:rsid w:val="00687A5F"/>
    <w:rsid w:val="00693628"/>
    <w:rsid w:val="0069673B"/>
    <w:rsid w:val="00696A5C"/>
    <w:rsid w:val="006A5A37"/>
    <w:rsid w:val="006A5ACF"/>
    <w:rsid w:val="006A6E24"/>
    <w:rsid w:val="006A7496"/>
    <w:rsid w:val="006B5E49"/>
    <w:rsid w:val="006C258D"/>
    <w:rsid w:val="006C2B50"/>
    <w:rsid w:val="006C43F4"/>
    <w:rsid w:val="006D21C5"/>
    <w:rsid w:val="006D6F1B"/>
    <w:rsid w:val="006D79F2"/>
    <w:rsid w:val="006E02B1"/>
    <w:rsid w:val="006E1A9A"/>
    <w:rsid w:val="006F14EE"/>
    <w:rsid w:val="006F1B5E"/>
    <w:rsid w:val="006F1EC1"/>
    <w:rsid w:val="006F6681"/>
    <w:rsid w:val="00700E3A"/>
    <w:rsid w:val="00704389"/>
    <w:rsid w:val="00706D94"/>
    <w:rsid w:val="007178C9"/>
    <w:rsid w:val="00720505"/>
    <w:rsid w:val="007227D8"/>
    <w:rsid w:val="00723E88"/>
    <w:rsid w:val="00723EDA"/>
    <w:rsid w:val="00726BE9"/>
    <w:rsid w:val="00727A33"/>
    <w:rsid w:val="0073024B"/>
    <w:rsid w:val="00731B5B"/>
    <w:rsid w:val="00732BF3"/>
    <w:rsid w:val="007340EB"/>
    <w:rsid w:val="00734C9A"/>
    <w:rsid w:val="007371E7"/>
    <w:rsid w:val="00740462"/>
    <w:rsid w:val="00744BEE"/>
    <w:rsid w:val="007452FF"/>
    <w:rsid w:val="007463F5"/>
    <w:rsid w:val="007465E3"/>
    <w:rsid w:val="00746F77"/>
    <w:rsid w:val="00753707"/>
    <w:rsid w:val="00757505"/>
    <w:rsid w:val="00757DD1"/>
    <w:rsid w:val="00761970"/>
    <w:rsid w:val="007715EA"/>
    <w:rsid w:val="00771758"/>
    <w:rsid w:val="00771981"/>
    <w:rsid w:val="00777F40"/>
    <w:rsid w:val="00784D2F"/>
    <w:rsid w:val="00786A80"/>
    <w:rsid w:val="007900E9"/>
    <w:rsid w:val="00790ADD"/>
    <w:rsid w:val="00792E15"/>
    <w:rsid w:val="007953E8"/>
    <w:rsid w:val="0079748C"/>
    <w:rsid w:val="007A14B1"/>
    <w:rsid w:val="007A1556"/>
    <w:rsid w:val="007A41D2"/>
    <w:rsid w:val="007A45AF"/>
    <w:rsid w:val="007A4C92"/>
    <w:rsid w:val="007A5868"/>
    <w:rsid w:val="007B0084"/>
    <w:rsid w:val="007C2C94"/>
    <w:rsid w:val="007C3818"/>
    <w:rsid w:val="007C5013"/>
    <w:rsid w:val="007C593B"/>
    <w:rsid w:val="007C59E4"/>
    <w:rsid w:val="007D25F5"/>
    <w:rsid w:val="007E084C"/>
    <w:rsid w:val="007E17A6"/>
    <w:rsid w:val="007E2710"/>
    <w:rsid w:val="007E36CB"/>
    <w:rsid w:val="007F2F85"/>
    <w:rsid w:val="007F5EF1"/>
    <w:rsid w:val="00802D22"/>
    <w:rsid w:val="008035B7"/>
    <w:rsid w:val="00804489"/>
    <w:rsid w:val="008161DF"/>
    <w:rsid w:val="00817895"/>
    <w:rsid w:val="00820463"/>
    <w:rsid w:val="008268D7"/>
    <w:rsid w:val="00834EF5"/>
    <w:rsid w:val="0083555E"/>
    <w:rsid w:val="00836705"/>
    <w:rsid w:val="00837B44"/>
    <w:rsid w:val="00840E83"/>
    <w:rsid w:val="00845D0B"/>
    <w:rsid w:val="00851AF7"/>
    <w:rsid w:val="00862E1A"/>
    <w:rsid w:val="00864E20"/>
    <w:rsid w:val="008653C5"/>
    <w:rsid w:val="00865466"/>
    <w:rsid w:val="008663AC"/>
    <w:rsid w:val="00873095"/>
    <w:rsid w:val="00874F55"/>
    <w:rsid w:val="00877A30"/>
    <w:rsid w:val="00882BAB"/>
    <w:rsid w:val="008865B6"/>
    <w:rsid w:val="0089023C"/>
    <w:rsid w:val="00890E52"/>
    <w:rsid w:val="00891241"/>
    <w:rsid w:val="00894C7A"/>
    <w:rsid w:val="008A3FF7"/>
    <w:rsid w:val="008A651C"/>
    <w:rsid w:val="008A69DA"/>
    <w:rsid w:val="008C1AE5"/>
    <w:rsid w:val="008C22F9"/>
    <w:rsid w:val="008C5911"/>
    <w:rsid w:val="008C7704"/>
    <w:rsid w:val="008D04C3"/>
    <w:rsid w:val="008D2C86"/>
    <w:rsid w:val="008D5709"/>
    <w:rsid w:val="008D6A21"/>
    <w:rsid w:val="008E0AF1"/>
    <w:rsid w:val="008E30C9"/>
    <w:rsid w:val="008E4DAD"/>
    <w:rsid w:val="008F0CB3"/>
    <w:rsid w:val="008F1446"/>
    <w:rsid w:val="0090045D"/>
    <w:rsid w:val="00903DC8"/>
    <w:rsid w:val="00913FEE"/>
    <w:rsid w:val="00916ED4"/>
    <w:rsid w:val="00920B63"/>
    <w:rsid w:val="00923986"/>
    <w:rsid w:val="00925D03"/>
    <w:rsid w:val="00927A9A"/>
    <w:rsid w:val="00935356"/>
    <w:rsid w:val="00942417"/>
    <w:rsid w:val="00942C32"/>
    <w:rsid w:val="009458B6"/>
    <w:rsid w:val="009465B2"/>
    <w:rsid w:val="00946E81"/>
    <w:rsid w:val="00947B25"/>
    <w:rsid w:val="009500E5"/>
    <w:rsid w:val="00952581"/>
    <w:rsid w:val="009600F8"/>
    <w:rsid w:val="00965AC3"/>
    <w:rsid w:val="00965FFE"/>
    <w:rsid w:val="00977AC9"/>
    <w:rsid w:val="00982C5A"/>
    <w:rsid w:val="00984A02"/>
    <w:rsid w:val="00985873"/>
    <w:rsid w:val="00986DEB"/>
    <w:rsid w:val="00987082"/>
    <w:rsid w:val="00992BB7"/>
    <w:rsid w:val="00992CF0"/>
    <w:rsid w:val="009931BE"/>
    <w:rsid w:val="00995E72"/>
    <w:rsid w:val="00995EEE"/>
    <w:rsid w:val="0099692D"/>
    <w:rsid w:val="00997FC6"/>
    <w:rsid w:val="009A2D94"/>
    <w:rsid w:val="009A5C29"/>
    <w:rsid w:val="009B25B3"/>
    <w:rsid w:val="009B2D1E"/>
    <w:rsid w:val="009B3F86"/>
    <w:rsid w:val="009B4833"/>
    <w:rsid w:val="009B6B7E"/>
    <w:rsid w:val="009B712E"/>
    <w:rsid w:val="009C1355"/>
    <w:rsid w:val="009C1EC8"/>
    <w:rsid w:val="009C200E"/>
    <w:rsid w:val="009D0654"/>
    <w:rsid w:val="009D42F4"/>
    <w:rsid w:val="009D68F1"/>
    <w:rsid w:val="009E2854"/>
    <w:rsid w:val="009E7A95"/>
    <w:rsid w:val="009F4639"/>
    <w:rsid w:val="009F4B8D"/>
    <w:rsid w:val="009F5A07"/>
    <w:rsid w:val="009F6351"/>
    <w:rsid w:val="00A00437"/>
    <w:rsid w:val="00A01BEC"/>
    <w:rsid w:val="00A1328D"/>
    <w:rsid w:val="00A13F8A"/>
    <w:rsid w:val="00A2009A"/>
    <w:rsid w:val="00A2080A"/>
    <w:rsid w:val="00A21184"/>
    <w:rsid w:val="00A22D4D"/>
    <w:rsid w:val="00A25511"/>
    <w:rsid w:val="00A25EBC"/>
    <w:rsid w:val="00A2605F"/>
    <w:rsid w:val="00A279D2"/>
    <w:rsid w:val="00A31477"/>
    <w:rsid w:val="00A32E2E"/>
    <w:rsid w:val="00A3461E"/>
    <w:rsid w:val="00A4512C"/>
    <w:rsid w:val="00A459F1"/>
    <w:rsid w:val="00A469FB"/>
    <w:rsid w:val="00A471B1"/>
    <w:rsid w:val="00A50037"/>
    <w:rsid w:val="00A553D3"/>
    <w:rsid w:val="00A566BE"/>
    <w:rsid w:val="00A64E56"/>
    <w:rsid w:val="00A670C4"/>
    <w:rsid w:val="00A70D3F"/>
    <w:rsid w:val="00A7117F"/>
    <w:rsid w:val="00A73580"/>
    <w:rsid w:val="00A735AE"/>
    <w:rsid w:val="00A80208"/>
    <w:rsid w:val="00A84CFE"/>
    <w:rsid w:val="00A856E6"/>
    <w:rsid w:val="00A85792"/>
    <w:rsid w:val="00A9109D"/>
    <w:rsid w:val="00A92CD4"/>
    <w:rsid w:val="00A93403"/>
    <w:rsid w:val="00A9784D"/>
    <w:rsid w:val="00AA4803"/>
    <w:rsid w:val="00AA577F"/>
    <w:rsid w:val="00AA6409"/>
    <w:rsid w:val="00AB0FC7"/>
    <w:rsid w:val="00AB13D7"/>
    <w:rsid w:val="00AB1592"/>
    <w:rsid w:val="00AB2678"/>
    <w:rsid w:val="00AB3845"/>
    <w:rsid w:val="00AB429A"/>
    <w:rsid w:val="00AE495B"/>
    <w:rsid w:val="00AE6673"/>
    <w:rsid w:val="00AF003A"/>
    <w:rsid w:val="00AF2628"/>
    <w:rsid w:val="00AF5876"/>
    <w:rsid w:val="00AF5F14"/>
    <w:rsid w:val="00B10E3D"/>
    <w:rsid w:val="00B12FC9"/>
    <w:rsid w:val="00B14BEF"/>
    <w:rsid w:val="00B21719"/>
    <w:rsid w:val="00B217B4"/>
    <w:rsid w:val="00B226F5"/>
    <w:rsid w:val="00B23B46"/>
    <w:rsid w:val="00B322A1"/>
    <w:rsid w:val="00B34A55"/>
    <w:rsid w:val="00B35E65"/>
    <w:rsid w:val="00B36DEF"/>
    <w:rsid w:val="00B4281C"/>
    <w:rsid w:val="00B47B94"/>
    <w:rsid w:val="00B5547A"/>
    <w:rsid w:val="00B5628D"/>
    <w:rsid w:val="00B56315"/>
    <w:rsid w:val="00B57D6D"/>
    <w:rsid w:val="00B63F23"/>
    <w:rsid w:val="00B64623"/>
    <w:rsid w:val="00B7011F"/>
    <w:rsid w:val="00B702C6"/>
    <w:rsid w:val="00B70D68"/>
    <w:rsid w:val="00B8036F"/>
    <w:rsid w:val="00B8065D"/>
    <w:rsid w:val="00B81023"/>
    <w:rsid w:val="00B831DB"/>
    <w:rsid w:val="00B83A18"/>
    <w:rsid w:val="00B84083"/>
    <w:rsid w:val="00B91233"/>
    <w:rsid w:val="00B96080"/>
    <w:rsid w:val="00B976A5"/>
    <w:rsid w:val="00BA0045"/>
    <w:rsid w:val="00BA4EAA"/>
    <w:rsid w:val="00BA57E4"/>
    <w:rsid w:val="00BB613A"/>
    <w:rsid w:val="00BB7825"/>
    <w:rsid w:val="00BB7E4F"/>
    <w:rsid w:val="00BC2CD5"/>
    <w:rsid w:val="00BC51AA"/>
    <w:rsid w:val="00BC6343"/>
    <w:rsid w:val="00BD5452"/>
    <w:rsid w:val="00BD7EEF"/>
    <w:rsid w:val="00BE1608"/>
    <w:rsid w:val="00BE24E5"/>
    <w:rsid w:val="00BE340C"/>
    <w:rsid w:val="00BE558F"/>
    <w:rsid w:val="00BE6E46"/>
    <w:rsid w:val="00BE70DB"/>
    <w:rsid w:val="00BF6792"/>
    <w:rsid w:val="00C02F79"/>
    <w:rsid w:val="00C072B5"/>
    <w:rsid w:val="00C13134"/>
    <w:rsid w:val="00C1571B"/>
    <w:rsid w:val="00C22D05"/>
    <w:rsid w:val="00C262D7"/>
    <w:rsid w:val="00C325E9"/>
    <w:rsid w:val="00C4045B"/>
    <w:rsid w:val="00C45575"/>
    <w:rsid w:val="00C50185"/>
    <w:rsid w:val="00C55804"/>
    <w:rsid w:val="00C6216A"/>
    <w:rsid w:val="00C62EC1"/>
    <w:rsid w:val="00C65E78"/>
    <w:rsid w:val="00C66974"/>
    <w:rsid w:val="00C66CB8"/>
    <w:rsid w:val="00C70AA3"/>
    <w:rsid w:val="00C744D6"/>
    <w:rsid w:val="00C81022"/>
    <w:rsid w:val="00C8187A"/>
    <w:rsid w:val="00C8245B"/>
    <w:rsid w:val="00C93AB8"/>
    <w:rsid w:val="00C94D96"/>
    <w:rsid w:val="00C95E74"/>
    <w:rsid w:val="00C9729F"/>
    <w:rsid w:val="00CA49F0"/>
    <w:rsid w:val="00CA58DB"/>
    <w:rsid w:val="00CA7195"/>
    <w:rsid w:val="00CB1C4B"/>
    <w:rsid w:val="00CB1CE4"/>
    <w:rsid w:val="00CB1F19"/>
    <w:rsid w:val="00CB25B5"/>
    <w:rsid w:val="00CC4E10"/>
    <w:rsid w:val="00CD7D6A"/>
    <w:rsid w:val="00CE512B"/>
    <w:rsid w:val="00CE5F93"/>
    <w:rsid w:val="00CE6BA0"/>
    <w:rsid w:val="00D02CDD"/>
    <w:rsid w:val="00D13DA2"/>
    <w:rsid w:val="00D153CB"/>
    <w:rsid w:val="00D22BBF"/>
    <w:rsid w:val="00D23970"/>
    <w:rsid w:val="00D27E72"/>
    <w:rsid w:val="00D33469"/>
    <w:rsid w:val="00D400CA"/>
    <w:rsid w:val="00D40285"/>
    <w:rsid w:val="00D40501"/>
    <w:rsid w:val="00D4182C"/>
    <w:rsid w:val="00D52EFA"/>
    <w:rsid w:val="00D53DAD"/>
    <w:rsid w:val="00D55749"/>
    <w:rsid w:val="00D563BA"/>
    <w:rsid w:val="00D57F8B"/>
    <w:rsid w:val="00D61BA8"/>
    <w:rsid w:val="00D80360"/>
    <w:rsid w:val="00D81702"/>
    <w:rsid w:val="00D82610"/>
    <w:rsid w:val="00D90624"/>
    <w:rsid w:val="00D91D73"/>
    <w:rsid w:val="00DA04FB"/>
    <w:rsid w:val="00DA1B57"/>
    <w:rsid w:val="00DB347C"/>
    <w:rsid w:val="00DB372F"/>
    <w:rsid w:val="00DB67B3"/>
    <w:rsid w:val="00DB7320"/>
    <w:rsid w:val="00DC0704"/>
    <w:rsid w:val="00DC0BA3"/>
    <w:rsid w:val="00DC26F8"/>
    <w:rsid w:val="00DD3C17"/>
    <w:rsid w:val="00DD610F"/>
    <w:rsid w:val="00DD7FC7"/>
    <w:rsid w:val="00DE26BD"/>
    <w:rsid w:val="00DE2BEF"/>
    <w:rsid w:val="00DE3506"/>
    <w:rsid w:val="00DE56C0"/>
    <w:rsid w:val="00E014C5"/>
    <w:rsid w:val="00E01EAC"/>
    <w:rsid w:val="00E0252C"/>
    <w:rsid w:val="00E025E8"/>
    <w:rsid w:val="00E053B8"/>
    <w:rsid w:val="00E062AC"/>
    <w:rsid w:val="00E066BA"/>
    <w:rsid w:val="00E07D22"/>
    <w:rsid w:val="00E10416"/>
    <w:rsid w:val="00E16077"/>
    <w:rsid w:val="00E20871"/>
    <w:rsid w:val="00E227EA"/>
    <w:rsid w:val="00E254C2"/>
    <w:rsid w:val="00E25739"/>
    <w:rsid w:val="00E3110B"/>
    <w:rsid w:val="00E33778"/>
    <w:rsid w:val="00E3380E"/>
    <w:rsid w:val="00E36231"/>
    <w:rsid w:val="00E40275"/>
    <w:rsid w:val="00E4640C"/>
    <w:rsid w:val="00E5068D"/>
    <w:rsid w:val="00E62DA3"/>
    <w:rsid w:val="00E64607"/>
    <w:rsid w:val="00E74A29"/>
    <w:rsid w:val="00E77757"/>
    <w:rsid w:val="00E83A0C"/>
    <w:rsid w:val="00E84091"/>
    <w:rsid w:val="00EA4815"/>
    <w:rsid w:val="00EA6D6B"/>
    <w:rsid w:val="00EB0872"/>
    <w:rsid w:val="00EB1552"/>
    <w:rsid w:val="00EB16F1"/>
    <w:rsid w:val="00EB1AF7"/>
    <w:rsid w:val="00EB2678"/>
    <w:rsid w:val="00EB27F4"/>
    <w:rsid w:val="00EB3214"/>
    <w:rsid w:val="00EC19AC"/>
    <w:rsid w:val="00EC3018"/>
    <w:rsid w:val="00EC4070"/>
    <w:rsid w:val="00EC4931"/>
    <w:rsid w:val="00ED0B5D"/>
    <w:rsid w:val="00ED1B63"/>
    <w:rsid w:val="00EE12D3"/>
    <w:rsid w:val="00EE1387"/>
    <w:rsid w:val="00EE7E53"/>
    <w:rsid w:val="00EF0418"/>
    <w:rsid w:val="00F066AD"/>
    <w:rsid w:val="00F1095E"/>
    <w:rsid w:val="00F10F98"/>
    <w:rsid w:val="00F1168D"/>
    <w:rsid w:val="00F12FF8"/>
    <w:rsid w:val="00F13D48"/>
    <w:rsid w:val="00F32699"/>
    <w:rsid w:val="00F34041"/>
    <w:rsid w:val="00F3457F"/>
    <w:rsid w:val="00F35576"/>
    <w:rsid w:val="00F35882"/>
    <w:rsid w:val="00F451AF"/>
    <w:rsid w:val="00F513EE"/>
    <w:rsid w:val="00F55133"/>
    <w:rsid w:val="00F5643C"/>
    <w:rsid w:val="00F568CD"/>
    <w:rsid w:val="00F571D6"/>
    <w:rsid w:val="00F61077"/>
    <w:rsid w:val="00F64BAF"/>
    <w:rsid w:val="00F64D17"/>
    <w:rsid w:val="00F74823"/>
    <w:rsid w:val="00F82536"/>
    <w:rsid w:val="00F85D58"/>
    <w:rsid w:val="00F85E7F"/>
    <w:rsid w:val="00F87A13"/>
    <w:rsid w:val="00F96D24"/>
    <w:rsid w:val="00F97AF8"/>
    <w:rsid w:val="00FA0132"/>
    <w:rsid w:val="00FA1A95"/>
    <w:rsid w:val="00FA1E66"/>
    <w:rsid w:val="00FA22A4"/>
    <w:rsid w:val="00FA22C5"/>
    <w:rsid w:val="00FA6DF8"/>
    <w:rsid w:val="00FB63DE"/>
    <w:rsid w:val="00FB7D11"/>
    <w:rsid w:val="00FC28C7"/>
    <w:rsid w:val="00FC699D"/>
    <w:rsid w:val="00FD35F2"/>
    <w:rsid w:val="00FD6824"/>
    <w:rsid w:val="00FD6FB3"/>
    <w:rsid w:val="00FE3196"/>
    <w:rsid w:val="00FE4C9C"/>
    <w:rsid w:val="00FE5333"/>
    <w:rsid w:val="00FE770F"/>
    <w:rsid w:val="00FF0876"/>
    <w:rsid w:val="00FF7825"/>
    <w:rsid w:val="00FF7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E524"/>
  <w15:chartTrackingRefBased/>
  <w15:docId w15:val="{7B464423-7DE2-4CB0-9A11-9DE9FA833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1B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A48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A4815"/>
  </w:style>
  <w:style w:type="paragraph" w:styleId="Tekstdymka">
    <w:name w:val="Balloon Text"/>
    <w:basedOn w:val="Normalny"/>
    <w:link w:val="TekstdymkaZnak"/>
    <w:uiPriority w:val="99"/>
    <w:semiHidden/>
    <w:unhideWhenUsed/>
    <w:rsid w:val="00840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E8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62FFE"/>
    <w:pPr>
      <w:ind w:left="720"/>
      <w:contextualSpacing/>
    </w:pPr>
  </w:style>
  <w:style w:type="paragraph" w:customStyle="1" w:styleId="Default">
    <w:name w:val="Default"/>
    <w:rsid w:val="00044B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7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17CD1-165C-48BF-81B2-12606B18D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1120</Words>
  <Characters>6722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12</cp:revision>
  <cp:lastPrinted>2026-01-28T13:27:00Z</cp:lastPrinted>
  <dcterms:created xsi:type="dcterms:W3CDTF">2026-02-04T14:10:00Z</dcterms:created>
  <dcterms:modified xsi:type="dcterms:W3CDTF">2026-04-17T08:42:00Z</dcterms:modified>
</cp:coreProperties>
</file>